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5A9E8" w14:textId="17004A12" w:rsidR="00752180" w:rsidRPr="00DF57A7" w:rsidRDefault="002A52C1" w:rsidP="00BA60AA">
      <w:pPr>
        <w:tabs>
          <w:tab w:val="left" w:pos="360"/>
        </w:tabs>
        <w:spacing w:after="0"/>
        <w:jc w:val="center"/>
        <w:rPr>
          <w:rFonts w:ascii="Bookman Old Style" w:hAnsi="Bookman Old Style" w:cs="Tahoma"/>
          <w:b/>
          <w:sz w:val="36"/>
          <w:szCs w:val="36"/>
          <w:u w:val="single"/>
        </w:rPr>
      </w:pPr>
      <w:r w:rsidRPr="00DF57A7">
        <w:rPr>
          <w:rFonts w:ascii="Bookman Old Style" w:hAnsi="Bookman Old Style" w:cs="Tahoma"/>
          <w:b/>
          <w:sz w:val="36"/>
          <w:szCs w:val="36"/>
          <w:u w:val="single"/>
        </w:rPr>
        <w:t>Top</w:t>
      </w:r>
      <w:r w:rsidR="00A35CA5" w:rsidRPr="00DF57A7">
        <w:rPr>
          <w:rFonts w:ascii="Bookman Old Style" w:hAnsi="Bookman Old Style" w:cs="Tahoma"/>
          <w:b/>
          <w:sz w:val="36"/>
          <w:szCs w:val="36"/>
          <w:u w:val="single"/>
        </w:rPr>
        <w:t>-</w:t>
      </w:r>
      <w:r w:rsidRPr="00DF57A7">
        <w:rPr>
          <w:rFonts w:ascii="Bookman Old Style" w:hAnsi="Bookman Old Style" w:cs="Tahoma"/>
          <w:b/>
          <w:sz w:val="36"/>
          <w:szCs w:val="36"/>
          <w:u w:val="single"/>
        </w:rPr>
        <w:t>Down Recognition</w:t>
      </w:r>
    </w:p>
    <w:p w14:paraId="08A9BAB6" w14:textId="77777777" w:rsidR="00BA60AA" w:rsidRPr="00DF57A7" w:rsidRDefault="00BA60AA" w:rsidP="00752180">
      <w:pPr>
        <w:tabs>
          <w:tab w:val="left" w:pos="360"/>
        </w:tabs>
        <w:spacing w:after="0"/>
        <w:rPr>
          <w:rFonts w:ascii="Bookman Old Style" w:hAnsi="Bookman Old Style" w:cs="Tahoma"/>
          <w:b/>
          <w:sz w:val="32"/>
          <w:szCs w:val="32"/>
        </w:rPr>
      </w:pPr>
    </w:p>
    <w:p w14:paraId="7EBFCB60" w14:textId="5ACC294A" w:rsidR="002A52C1" w:rsidRPr="00DF57A7" w:rsidRDefault="002A52C1" w:rsidP="00752180">
      <w:pPr>
        <w:tabs>
          <w:tab w:val="left" w:pos="360"/>
        </w:tabs>
        <w:spacing w:after="0"/>
        <w:rPr>
          <w:rFonts w:ascii="Bookman Old Style" w:hAnsi="Bookman Old Style" w:cs="Tahoma"/>
          <w:sz w:val="24"/>
          <w:szCs w:val="24"/>
        </w:rPr>
      </w:pPr>
      <w:r w:rsidRPr="00DF57A7">
        <w:rPr>
          <w:rFonts w:ascii="Bookman Old Style" w:hAnsi="Bookman Old Style" w:cs="Tahoma"/>
          <w:sz w:val="24"/>
          <w:szCs w:val="24"/>
        </w:rPr>
        <w:t>In a top-down employee recognition system, an employee’s supervisor witnesses and recognizes their contributions. Top-down recognition can take many forms. Some examples are:</w:t>
      </w:r>
    </w:p>
    <w:p w14:paraId="6558F03F" w14:textId="77777777" w:rsidR="00752180" w:rsidRPr="00DF57A7" w:rsidRDefault="00752180" w:rsidP="00752180">
      <w:pPr>
        <w:tabs>
          <w:tab w:val="left" w:pos="360"/>
        </w:tabs>
        <w:spacing w:after="0"/>
        <w:rPr>
          <w:rFonts w:ascii="Bookman Old Style" w:hAnsi="Bookman Old Style" w:cs="Tahoma"/>
          <w:sz w:val="20"/>
          <w:szCs w:val="20"/>
        </w:rPr>
      </w:pPr>
    </w:p>
    <w:p w14:paraId="4CC57CD6" w14:textId="2DA9FA55" w:rsidR="00752180" w:rsidRPr="00DF57A7" w:rsidRDefault="002A52C1" w:rsidP="00BA60AA">
      <w:pPr>
        <w:pStyle w:val="ListParagraph"/>
        <w:numPr>
          <w:ilvl w:val="0"/>
          <w:numId w:val="1"/>
        </w:numPr>
        <w:spacing w:after="0"/>
        <w:ind w:left="90" w:hanging="270"/>
        <w:rPr>
          <w:rFonts w:ascii="Bookman Old Style" w:hAnsi="Bookman Old Style" w:cs="Tahoma"/>
          <w:b/>
          <w:sz w:val="24"/>
          <w:szCs w:val="24"/>
        </w:rPr>
      </w:pPr>
      <w:r w:rsidRPr="00DF57A7">
        <w:rPr>
          <w:rFonts w:ascii="Bookman Old Style" w:hAnsi="Bookman Old Style" w:cs="Tahoma"/>
          <w:b/>
          <w:sz w:val="24"/>
          <w:szCs w:val="24"/>
        </w:rPr>
        <w:t>Years of Service Award</w:t>
      </w:r>
    </w:p>
    <w:p w14:paraId="6CF5608C" w14:textId="77777777" w:rsidR="00BA60AA" w:rsidRPr="00DF57A7" w:rsidRDefault="00BA60AA" w:rsidP="00BA60AA">
      <w:pPr>
        <w:pStyle w:val="ListParagraph"/>
        <w:spacing w:after="0"/>
        <w:ind w:left="90"/>
        <w:rPr>
          <w:rFonts w:ascii="Bookman Old Style" w:hAnsi="Bookman Old Style" w:cs="Tahoma"/>
          <w:b/>
          <w:sz w:val="24"/>
          <w:szCs w:val="24"/>
        </w:rPr>
      </w:pPr>
      <w:bookmarkStart w:id="0" w:name="_GoBack"/>
      <w:bookmarkEnd w:id="0"/>
    </w:p>
    <w:p w14:paraId="195D91AB" w14:textId="017CFA57"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 xml:space="preserve">In recognition of an employee's continued contributions to an organization over </w:t>
      </w:r>
      <w:r w:rsidR="00A35CA5" w:rsidRPr="00DF57A7">
        <w:rPr>
          <w:rFonts w:ascii="Bookman Old Style" w:hAnsi="Bookman Old Style" w:cs="Tahoma"/>
          <w:sz w:val="24"/>
          <w:szCs w:val="24"/>
        </w:rPr>
        <w:t>several</w:t>
      </w:r>
      <w:r w:rsidRPr="00DF57A7">
        <w:rPr>
          <w:rFonts w:ascii="Bookman Old Style" w:hAnsi="Bookman Old Style" w:cs="Tahoma"/>
          <w:sz w:val="24"/>
          <w:szCs w:val="24"/>
        </w:rPr>
        <w:t xml:space="preserve"> years, a 'Years of Service' award can be given at specific intervals or milestones.</w:t>
      </w:r>
    </w:p>
    <w:p w14:paraId="35AA0505" w14:textId="329C9796"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'Years of Service' awards do not often involve financial compensation, but may include a gift of some kind. Commonly offered awards include plaques, engraved pens, or group greeting cards.</w:t>
      </w:r>
    </w:p>
    <w:p w14:paraId="0DC35D6D" w14:textId="77777777" w:rsidR="00752180" w:rsidRPr="00DF57A7" w:rsidRDefault="00752180" w:rsidP="00752180">
      <w:pPr>
        <w:spacing w:after="0"/>
        <w:rPr>
          <w:rFonts w:ascii="Bookman Old Style" w:hAnsi="Bookman Old Style" w:cs="Tahoma"/>
          <w:sz w:val="20"/>
          <w:szCs w:val="20"/>
        </w:rPr>
      </w:pPr>
    </w:p>
    <w:p w14:paraId="568F579F" w14:textId="0A46DAC1" w:rsidR="002A52C1" w:rsidRPr="00DF57A7" w:rsidRDefault="002A52C1" w:rsidP="00BA60AA">
      <w:pPr>
        <w:pStyle w:val="ListParagraph"/>
        <w:numPr>
          <w:ilvl w:val="0"/>
          <w:numId w:val="1"/>
        </w:numPr>
        <w:spacing w:after="0"/>
        <w:ind w:left="90" w:hanging="270"/>
        <w:rPr>
          <w:rFonts w:ascii="Bookman Old Style" w:hAnsi="Bookman Old Style" w:cs="Tahoma"/>
          <w:b/>
          <w:sz w:val="24"/>
          <w:szCs w:val="24"/>
        </w:rPr>
      </w:pPr>
      <w:r w:rsidRPr="00DF57A7">
        <w:rPr>
          <w:rFonts w:ascii="Bookman Old Style" w:hAnsi="Bookman Old Style" w:cs="Tahoma"/>
          <w:b/>
          <w:sz w:val="24"/>
          <w:szCs w:val="24"/>
        </w:rPr>
        <w:t>Employee Appreciation Day</w:t>
      </w:r>
    </w:p>
    <w:p w14:paraId="5B42C8BF" w14:textId="77777777" w:rsidR="00BA60AA" w:rsidRPr="00DF57A7" w:rsidRDefault="00BA60AA" w:rsidP="00BA60AA">
      <w:pPr>
        <w:pStyle w:val="ListParagraph"/>
        <w:spacing w:after="0"/>
        <w:ind w:left="90"/>
        <w:rPr>
          <w:rFonts w:ascii="Bookman Old Style" w:hAnsi="Bookman Old Style" w:cs="Tahoma"/>
          <w:b/>
          <w:sz w:val="24"/>
          <w:szCs w:val="24"/>
        </w:rPr>
      </w:pPr>
    </w:p>
    <w:p w14:paraId="5421618D" w14:textId="77777777"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Employee Appreciation Day is a semi-formal holiday founded by Bob Nelson, a founding board member of Recognition Professional International. Over the past 20 years, other companies have embraced the unofficial holiday, paying homage to their employees on the first Friday of March.</w:t>
      </w:r>
    </w:p>
    <w:p w14:paraId="1FA8428E" w14:textId="1AE3D7FF"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Organizations have been known to celebrate Employee Appreciation Day with small company-funded events like barbecues, or small office parties. Additional financial compensation is not often an element of Employee Appreciation Day.</w:t>
      </w:r>
    </w:p>
    <w:p w14:paraId="31E20A5C" w14:textId="77777777" w:rsidR="00752180" w:rsidRPr="00DF57A7" w:rsidRDefault="00752180" w:rsidP="00752180">
      <w:pPr>
        <w:spacing w:after="0"/>
        <w:rPr>
          <w:rFonts w:ascii="Bookman Old Style" w:hAnsi="Bookman Old Style" w:cs="Tahoma"/>
          <w:sz w:val="20"/>
          <w:szCs w:val="20"/>
        </w:rPr>
      </w:pPr>
    </w:p>
    <w:p w14:paraId="150DFD62" w14:textId="208153A0" w:rsidR="002A52C1" w:rsidRPr="00DF57A7" w:rsidRDefault="002A52C1" w:rsidP="00BA60AA">
      <w:pPr>
        <w:pStyle w:val="ListParagraph"/>
        <w:numPr>
          <w:ilvl w:val="0"/>
          <w:numId w:val="1"/>
        </w:numPr>
        <w:spacing w:after="0"/>
        <w:ind w:left="90" w:hanging="270"/>
        <w:rPr>
          <w:rFonts w:ascii="Bookman Old Style" w:hAnsi="Bookman Old Style" w:cs="Tahoma"/>
          <w:b/>
          <w:sz w:val="24"/>
          <w:szCs w:val="24"/>
        </w:rPr>
      </w:pPr>
      <w:r w:rsidRPr="00DF57A7">
        <w:rPr>
          <w:rFonts w:ascii="Bookman Old Style" w:hAnsi="Bookman Old Style" w:cs="Tahoma"/>
          <w:b/>
          <w:sz w:val="24"/>
          <w:szCs w:val="24"/>
        </w:rPr>
        <w:t>Annual Bonuses</w:t>
      </w:r>
    </w:p>
    <w:p w14:paraId="1C71E670" w14:textId="77777777" w:rsidR="00BA60AA" w:rsidRPr="00DF57A7" w:rsidRDefault="00BA60AA" w:rsidP="00BA60AA">
      <w:pPr>
        <w:pStyle w:val="ListParagraph"/>
        <w:spacing w:after="0"/>
        <w:ind w:left="90"/>
        <w:rPr>
          <w:rFonts w:ascii="Bookman Old Style" w:hAnsi="Bookman Old Style" w:cs="Tahoma"/>
          <w:b/>
          <w:sz w:val="24"/>
          <w:szCs w:val="24"/>
        </w:rPr>
      </w:pPr>
    </w:p>
    <w:p w14:paraId="54BE4A21" w14:textId="45623A2C"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 xml:space="preserve">An annual bonus is </w:t>
      </w:r>
      <w:r w:rsidR="00A35CA5" w:rsidRPr="00DF57A7">
        <w:rPr>
          <w:rFonts w:ascii="Bookman Old Style" w:hAnsi="Bookman Old Style" w:cs="Tahoma"/>
          <w:sz w:val="24"/>
          <w:szCs w:val="24"/>
        </w:rPr>
        <w:t xml:space="preserve">a </w:t>
      </w:r>
      <w:r w:rsidRPr="00DF57A7">
        <w:rPr>
          <w:rFonts w:ascii="Bookman Old Style" w:hAnsi="Bookman Old Style" w:cs="Tahoma"/>
          <w:sz w:val="24"/>
          <w:szCs w:val="24"/>
        </w:rPr>
        <w:t>financial compensation given to employees in addition to their base pay. Annual bonuses are given once per year, usually at the end of the fourth business quarter. Annual bonuses can be given for a multitude of reasons, but are usually based on performance, either the performance of the organization, the individual or both.</w:t>
      </w:r>
    </w:p>
    <w:p w14:paraId="232EB04D" w14:textId="645E8C70"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For example</w:t>
      </w:r>
      <w:r w:rsidR="00A35CA5" w:rsidRPr="00DF57A7">
        <w:rPr>
          <w:rFonts w:ascii="Bookman Old Style" w:hAnsi="Bookman Old Style" w:cs="Tahoma"/>
          <w:sz w:val="24"/>
          <w:szCs w:val="24"/>
        </w:rPr>
        <w:t>,</w:t>
      </w:r>
      <w:r w:rsidRPr="00DF57A7">
        <w:rPr>
          <w:rFonts w:ascii="Bookman Old Style" w:hAnsi="Bookman Old Style" w:cs="Tahoma"/>
          <w:sz w:val="24"/>
          <w:szCs w:val="24"/>
        </w:rPr>
        <w:t xml:space="preserve"> Emma's sales numbers exceeded her quota for four consecutive business quarters. To recognize her achievements throughout the year, Emma is given an annual bonus in addition to her base salary and commissions.</w:t>
      </w:r>
    </w:p>
    <w:p w14:paraId="66F4EDFD" w14:textId="77777777" w:rsidR="00752180" w:rsidRPr="00DF57A7" w:rsidRDefault="00752180" w:rsidP="00752180">
      <w:pPr>
        <w:spacing w:after="0"/>
        <w:rPr>
          <w:rFonts w:ascii="Bookman Old Style" w:hAnsi="Bookman Old Style" w:cs="Tahoma"/>
          <w:sz w:val="20"/>
          <w:szCs w:val="20"/>
        </w:rPr>
      </w:pPr>
    </w:p>
    <w:p w14:paraId="512E4B6B" w14:textId="565F42DE" w:rsidR="002A52C1" w:rsidRPr="00DF57A7" w:rsidRDefault="002A52C1" w:rsidP="00BA60AA">
      <w:pPr>
        <w:pStyle w:val="ListParagraph"/>
        <w:numPr>
          <w:ilvl w:val="0"/>
          <w:numId w:val="1"/>
        </w:numPr>
        <w:spacing w:after="0"/>
        <w:ind w:left="90" w:hanging="270"/>
        <w:rPr>
          <w:rFonts w:ascii="Bookman Old Style" w:hAnsi="Bookman Old Style" w:cs="Tahoma"/>
          <w:b/>
          <w:sz w:val="24"/>
          <w:szCs w:val="24"/>
        </w:rPr>
      </w:pPr>
      <w:r w:rsidRPr="00DF57A7">
        <w:rPr>
          <w:rFonts w:ascii="Bookman Old Style" w:hAnsi="Bookman Old Style" w:cs="Tahoma"/>
          <w:b/>
          <w:sz w:val="24"/>
          <w:szCs w:val="24"/>
        </w:rPr>
        <w:t>Quarterly Bonuses</w:t>
      </w:r>
    </w:p>
    <w:p w14:paraId="1F95103F" w14:textId="77777777" w:rsidR="00BA60AA" w:rsidRPr="00DF57A7" w:rsidRDefault="00BA60AA" w:rsidP="00BA60AA">
      <w:pPr>
        <w:pStyle w:val="ListParagraph"/>
        <w:spacing w:after="0"/>
        <w:ind w:left="90"/>
        <w:rPr>
          <w:rFonts w:ascii="Bookman Old Style" w:hAnsi="Bookman Old Style" w:cs="Tahoma"/>
          <w:b/>
          <w:sz w:val="24"/>
          <w:szCs w:val="24"/>
        </w:rPr>
      </w:pPr>
    </w:p>
    <w:p w14:paraId="781032B7" w14:textId="1A3E9874"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Quarterly bonuses are similar to annual bonuses but are metered out on a more frequent basis (per business quarter). Quarterly bonuses are most commonly given as part of a heavily performance-based compensation model. Sales organizations are common adopters of the quarterly bonus structure.</w:t>
      </w:r>
    </w:p>
    <w:p w14:paraId="2076976F" w14:textId="2933AE0B"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For example</w:t>
      </w:r>
      <w:r w:rsidR="00A35CA5" w:rsidRPr="00DF57A7">
        <w:rPr>
          <w:rFonts w:ascii="Bookman Old Style" w:hAnsi="Bookman Old Style" w:cs="Tahoma"/>
          <w:sz w:val="24"/>
          <w:szCs w:val="24"/>
        </w:rPr>
        <w:t>,</w:t>
      </w:r>
      <w:r w:rsidRPr="00DF57A7">
        <w:rPr>
          <w:rFonts w:ascii="Bookman Old Style" w:hAnsi="Bookman Old Style" w:cs="Tahoma"/>
          <w:sz w:val="24"/>
          <w:szCs w:val="24"/>
        </w:rPr>
        <w:t xml:space="preserve"> Alex landed Acme Inc.'s largest customer this quarter. In recognition of that achievement, Alex is given a quarterly bonus at the end of Q2.</w:t>
      </w:r>
    </w:p>
    <w:p w14:paraId="4602E547" w14:textId="77777777" w:rsidR="00BA60AA" w:rsidRPr="00DF57A7" w:rsidRDefault="00BA60AA" w:rsidP="00752180">
      <w:pPr>
        <w:spacing w:after="0"/>
        <w:rPr>
          <w:rFonts w:ascii="Bookman Old Style" w:hAnsi="Bookman Old Style" w:cs="Tahoma"/>
          <w:sz w:val="24"/>
          <w:szCs w:val="24"/>
        </w:rPr>
      </w:pPr>
    </w:p>
    <w:p w14:paraId="009C4808" w14:textId="77777777" w:rsidR="002A52C1" w:rsidRPr="00DF57A7" w:rsidRDefault="002A52C1" w:rsidP="00752180">
      <w:pPr>
        <w:spacing w:after="0"/>
        <w:rPr>
          <w:rFonts w:ascii="Bookman Old Style" w:hAnsi="Bookman Old Style" w:cs="Tahoma"/>
          <w:b/>
          <w:sz w:val="24"/>
          <w:szCs w:val="24"/>
        </w:rPr>
      </w:pPr>
    </w:p>
    <w:p w14:paraId="0684120F" w14:textId="7822A57D" w:rsidR="002A52C1" w:rsidRPr="00DF57A7" w:rsidRDefault="002A52C1" w:rsidP="00BA60AA">
      <w:pPr>
        <w:pStyle w:val="ListParagraph"/>
        <w:numPr>
          <w:ilvl w:val="0"/>
          <w:numId w:val="1"/>
        </w:numPr>
        <w:spacing w:after="0"/>
        <w:ind w:left="90" w:hanging="270"/>
        <w:rPr>
          <w:rFonts w:ascii="Bookman Old Style" w:hAnsi="Bookman Old Style" w:cs="Tahoma"/>
          <w:b/>
          <w:sz w:val="24"/>
          <w:szCs w:val="24"/>
        </w:rPr>
      </w:pPr>
      <w:r w:rsidRPr="00DF57A7">
        <w:rPr>
          <w:rFonts w:ascii="Bookman Old Style" w:hAnsi="Bookman Old Style" w:cs="Tahoma"/>
          <w:b/>
          <w:sz w:val="24"/>
          <w:szCs w:val="24"/>
        </w:rPr>
        <w:lastRenderedPageBreak/>
        <w:t>Spot Bonuses</w:t>
      </w:r>
    </w:p>
    <w:p w14:paraId="64339E4D" w14:textId="77777777" w:rsidR="00BA60AA" w:rsidRPr="00DF57A7" w:rsidRDefault="00BA60AA" w:rsidP="00BA60AA">
      <w:pPr>
        <w:pStyle w:val="ListParagraph"/>
        <w:spacing w:after="0"/>
        <w:ind w:left="90"/>
        <w:rPr>
          <w:rFonts w:ascii="Bookman Old Style" w:hAnsi="Bookman Old Style" w:cs="Tahoma"/>
          <w:b/>
          <w:sz w:val="24"/>
          <w:szCs w:val="24"/>
        </w:rPr>
      </w:pPr>
    </w:p>
    <w:p w14:paraId="13B570F1" w14:textId="77777777"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Many organizations choose to thank workers 'on the spot' for achievements that merit particular notice. These bonuses are generally given in recognition of an employee exhibiting exceptional productivity.</w:t>
      </w:r>
    </w:p>
    <w:p w14:paraId="32BA81F6" w14:textId="6407E174"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Spot bonuses are normally </w:t>
      </w:r>
      <w:r w:rsidR="00A35CA5" w:rsidRPr="00DF57A7">
        <w:rPr>
          <w:rFonts w:ascii="Bookman Old Style" w:hAnsi="Bookman Old Style" w:cs="Tahoma"/>
          <w:sz w:val="24"/>
          <w:szCs w:val="24"/>
        </w:rPr>
        <w:t>USD 50</w:t>
      </w:r>
      <w:r w:rsidRPr="00DF57A7">
        <w:rPr>
          <w:rFonts w:ascii="Bookman Old Style" w:hAnsi="Bookman Old Style" w:cs="Tahoma"/>
          <w:sz w:val="24"/>
          <w:szCs w:val="24"/>
        </w:rPr>
        <w:t> or more. They're most often given by a direct manager, an indirect manager, or senior coworker in the organization, but can also be given by coworkers as part of a peer-to-peer recognition program.</w:t>
      </w:r>
    </w:p>
    <w:p w14:paraId="38187B9D" w14:textId="77777777"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Their on-the-spot nature dictates that spot bonuses are given at an irregular cadence, in contrast to annual and quarterly bonuses.</w:t>
      </w:r>
    </w:p>
    <w:p w14:paraId="1E4AF966" w14:textId="30361913"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For example</w:t>
      </w:r>
      <w:r w:rsidR="00A35CA5" w:rsidRPr="00DF57A7">
        <w:rPr>
          <w:rFonts w:ascii="Bookman Old Style" w:hAnsi="Bookman Old Style" w:cs="Tahoma"/>
          <w:sz w:val="24"/>
          <w:szCs w:val="24"/>
        </w:rPr>
        <w:t>,</w:t>
      </w:r>
      <w:r w:rsidRPr="00DF57A7">
        <w:rPr>
          <w:rFonts w:ascii="Bookman Old Style" w:hAnsi="Bookman Old Style" w:cs="Tahoma"/>
          <w:sz w:val="24"/>
          <w:szCs w:val="24"/>
        </w:rPr>
        <w:t xml:space="preserve"> Fatima's attention to detail and quick thinking saved the company from losing a long-time client. In recognition of her valuable contribution, Fatima is given a $100 spot bonus.</w:t>
      </w:r>
    </w:p>
    <w:p w14:paraId="6116B665" w14:textId="77777777" w:rsidR="00BA60AA" w:rsidRPr="00DF57A7" w:rsidRDefault="00BA60AA" w:rsidP="00752180">
      <w:pPr>
        <w:spacing w:after="0"/>
        <w:rPr>
          <w:rFonts w:ascii="Bookman Old Style" w:hAnsi="Bookman Old Style" w:cs="Tahoma"/>
          <w:sz w:val="20"/>
          <w:szCs w:val="20"/>
        </w:rPr>
      </w:pPr>
    </w:p>
    <w:p w14:paraId="07184C8E" w14:textId="3F602339" w:rsidR="002A52C1" w:rsidRPr="00DF57A7" w:rsidRDefault="002A52C1" w:rsidP="00BA60AA">
      <w:pPr>
        <w:pStyle w:val="ListParagraph"/>
        <w:numPr>
          <w:ilvl w:val="0"/>
          <w:numId w:val="1"/>
        </w:numPr>
        <w:spacing w:after="0"/>
        <w:ind w:left="90" w:hanging="270"/>
        <w:rPr>
          <w:rFonts w:ascii="Bookman Old Style" w:hAnsi="Bookman Old Style" w:cs="Tahoma"/>
          <w:sz w:val="24"/>
          <w:szCs w:val="24"/>
        </w:rPr>
      </w:pPr>
      <w:r w:rsidRPr="00DF57A7">
        <w:rPr>
          <w:rFonts w:ascii="Bookman Old Style" w:hAnsi="Bookman Old Style" w:cs="Tahoma"/>
          <w:b/>
          <w:sz w:val="24"/>
          <w:szCs w:val="24"/>
        </w:rPr>
        <w:t>Peer-to-Peer Recognition</w:t>
      </w:r>
    </w:p>
    <w:p w14:paraId="66341613" w14:textId="77777777" w:rsidR="00BA60AA" w:rsidRPr="00DF57A7" w:rsidRDefault="00BA60AA" w:rsidP="00BA60AA">
      <w:pPr>
        <w:pStyle w:val="ListParagraph"/>
        <w:spacing w:after="0"/>
        <w:ind w:left="90"/>
        <w:rPr>
          <w:rFonts w:ascii="Bookman Old Style" w:hAnsi="Bookman Old Style" w:cs="Tahoma"/>
          <w:sz w:val="24"/>
          <w:szCs w:val="24"/>
        </w:rPr>
      </w:pPr>
    </w:p>
    <w:p w14:paraId="4A3D8E25" w14:textId="35FE1848"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In a peer-to-peer recognition system, managers</w:t>
      </w:r>
      <w:r w:rsidR="00A35CA5" w:rsidRPr="00DF57A7">
        <w:rPr>
          <w:rFonts w:ascii="Bookman Old Style" w:hAnsi="Bookman Old Style" w:cs="Tahoma"/>
          <w:sz w:val="24"/>
          <w:szCs w:val="24"/>
        </w:rPr>
        <w:t>, as well as other co-workers,</w:t>
      </w:r>
      <w:r w:rsidRPr="00DF57A7">
        <w:rPr>
          <w:rFonts w:ascii="Bookman Old Style" w:hAnsi="Bookman Old Style" w:cs="Tahoma"/>
          <w:sz w:val="24"/>
          <w:szCs w:val="24"/>
        </w:rPr>
        <w:t xml:space="preserve"> are all empowered to recognize and reward the contributions of their colleagues. Some of the most common forms of peer recognition are:</w:t>
      </w:r>
    </w:p>
    <w:p w14:paraId="58B32B19" w14:textId="77777777" w:rsidR="00FF2608" w:rsidRPr="00DF57A7" w:rsidRDefault="00FF2608" w:rsidP="00752180">
      <w:pPr>
        <w:spacing w:after="0"/>
        <w:rPr>
          <w:rFonts w:ascii="Bookman Old Style" w:hAnsi="Bookman Old Style" w:cs="Tahoma"/>
          <w:b/>
          <w:sz w:val="24"/>
          <w:szCs w:val="24"/>
        </w:rPr>
      </w:pPr>
    </w:p>
    <w:p w14:paraId="368301E0" w14:textId="357C54E6" w:rsidR="002A52C1" w:rsidRPr="00DF57A7" w:rsidRDefault="002A52C1" w:rsidP="00FF2608">
      <w:pPr>
        <w:pStyle w:val="ListParagraph"/>
        <w:numPr>
          <w:ilvl w:val="0"/>
          <w:numId w:val="2"/>
        </w:numPr>
        <w:tabs>
          <w:tab w:val="left" w:pos="450"/>
        </w:tabs>
        <w:spacing w:after="0"/>
        <w:ind w:left="180" w:hanging="270"/>
        <w:rPr>
          <w:rFonts w:ascii="Bookman Old Style" w:hAnsi="Bookman Old Style" w:cs="Tahoma"/>
          <w:b/>
          <w:sz w:val="24"/>
          <w:szCs w:val="24"/>
        </w:rPr>
      </w:pPr>
      <w:r w:rsidRPr="00DF57A7">
        <w:rPr>
          <w:rFonts w:ascii="Bookman Old Style" w:hAnsi="Bookman Old Style" w:cs="Tahoma"/>
          <w:b/>
          <w:sz w:val="24"/>
          <w:szCs w:val="24"/>
        </w:rPr>
        <w:t>Gold Stars</w:t>
      </w:r>
    </w:p>
    <w:p w14:paraId="7DD1DBFC" w14:textId="77777777" w:rsidR="00FF2608" w:rsidRPr="00DF57A7" w:rsidRDefault="00FF2608" w:rsidP="00FF2608">
      <w:pPr>
        <w:pStyle w:val="ListParagraph"/>
        <w:tabs>
          <w:tab w:val="left" w:pos="450"/>
        </w:tabs>
        <w:spacing w:after="0"/>
        <w:ind w:left="180"/>
        <w:rPr>
          <w:rFonts w:ascii="Bookman Old Style" w:hAnsi="Bookman Old Style" w:cs="Tahoma"/>
          <w:b/>
          <w:sz w:val="24"/>
          <w:szCs w:val="24"/>
        </w:rPr>
      </w:pPr>
    </w:p>
    <w:p w14:paraId="5AEBBF72" w14:textId="6FF6613D"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Some organizations encourage employees to recognize one another's contributions through the giving of small mementos. Gold stars are a good example of this type of recognition. These stars are sometimes given a tangible value and can be exchanged for real-life items.</w:t>
      </w:r>
    </w:p>
    <w:p w14:paraId="211C66C9" w14:textId="3FD8961E"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For example: Despite an already busy schedule of coding, Javier decides to help out his colleague in the marketing department, who is having trouble implementing a new tool. He earned a gold star from his colleague Allison in return for the impactful assistance he offered.</w:t>
      </w:r>
    </w:p>
    <w:p w14:paraId="7303E0DA" w14:textId="77777777" w:rsidR="00752180" w:rsidRPr="00DF57A7" w:rsidRDefault="00752180" w:rsidP="00752180">
      <w:pPr>
        <w:spacing w:after="0"/>
        <w:rPr>
          <w:rFonts w:ascii="Bookman Old Style" w:hAnsi="Bookman Old Style" w:cs="Tahoma"/>
          <w:sz w:val="20"/>
          <w:szCs w:val="20"/>
        </w:rPr>
      </w:pPr>
    </w:p>
    <w:p w14:paraId="599FF5D9" w14:textId="5E584688" w:rsidR="002A52C1" w:rsidRPr="00DF57A7" w:rsidRDefault="002A52C1" w:rsidP="00FF2608">
      <w:pPr>
        <w:pStyle w:val="ListParagraph"/>
        <w:numPr>
          <w:ilvl w:val="0"/>
          <w:numId w:val="2"/>
        </w:numPr>
        <w:tabs>
          <w:tab w:val="left" w:pos="450"/>
        </w:tabs>
        <w:spacing w:after="0"/>
        <w:ind w:left="180" w:hanging="270"/>
        <w:rPr>
          <w:rFonts w:ascii="Bookman Old Style" w:hAnsi="Bookman Old Style" w:cs="Tahoma"/>
          <w:b/>
          <w:sz w:val="24"/>
          <w:szCs w:val="24"/>
        </w:rPr>
      </w:pPr>
      <w:r w:rsidRPr="00DF57A7">
        <w:rPr>
          <w:rFonts w:ascii="Bookman Old Style" w:hAnsi="Bookman Old Style" w:cs="Tahoma"/>
          <w:b/>
          <w:sz w:val="24"/>
          <w:szCs w:val="24"/>
        </w:rPr>
        <w:t>Verbal Praise</w:t>
      </w:r>
    </w:p>
    <w:p w14:paraId="7B96B60E" w14:textId="77777777" w:rsidR="00BA60AA" w:rsidRPr="00DF57A7" w:rsidRDefault="00BA60AA" w:rsidP="00BA60AA">
      <w:pPr>
        <w:pStyle w:val="ListParagraph"/>
        <w:spacing w:after="0"/>
        <w:ind w:left="90"/>
        <w:rPr>
          <w:rFonts w:ascii="Bookman Old Style" w:hAnsi="Bookman Old Style" w:cs="Tahoma"/>
          <w:b/>
          <w:sz w:val="24"/>
          <w:szCs w:val="24"/>
        </w:rPr>
      </w:pPr>
    </w:p>
    <w:p w14:paraId="68A774F3" w14:textId="59FD4E41"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Verbal praise is perhaps the oldest and longest-standing form of peer-to-peer recognition in the workplace. Verbal praise is given by colleagues, generally in an ad-hoc fashion, in recognition of a staff member's valuable contribution.</w:t>
      </w:r>
    </w:p>
    <w:p w14:paraId="7B3E766D" w14:textId="77777777"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Although nearly always informal in nature, verbal praise is occasionally solicited as part of a formal staff recognition program.</w:t>
      </w:r>
    </w:p>
    <w:p w14:paraId="26521FDF" w14:textId="65AFFF6F"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 xml:space="preserve">For </w:t>
      </w:r>
      <w:proofErr w:type="gramStart"/>
      <w:r w:rsidRPr="00DF57A7">
        <w:rPr>
          <w:rFonts w:ascii="Bookman Old Style" w:hAnsi="Bookman Old Style" w:cs="Tahoma"/>
          <w:sz w:val="24"/>
          <w:szCs w:val="24"/>
        </w:rPr>
        <w:t>example</w:t>
      </w:r>
      <w:proofErr w:type="gramEnd"/>
      <w:r w:rsidRPr="00DF57A7">
        <w:rPr>
          <w:rFonts w:ascii="Bookman Old Style" w:hAnsi="Bookman Old Style" w:cs="Tahoma"/>
          <w:sz w:val="24"/>
          <w:szCs w:val="24"/>
        </w:rPr>
        <w:t xml:space="preserve"> Acme's newest customer was extremely impressed with Esther's timeliness and attention to detail. At the beginning of their sales strategy meeting, Esther's colleagues all congratulated her on the achievement, showing their appreciation for her efforts.</w:t>
      </w:r>
    </w:p>
    <w:p w14:paraId="4651D22C" w14:textId="4BF8AD5D" w:rsidR="00FF2608" w:rsidRPr="00DF57A7" w:rsidRDefault="00FF2608" w:rsidP="00752180">
      <w:pPr>
        <w:spacing w:after="0"/>
        <w:rPr>
          <w:rFonts w:ascii="Bookman Old Style" w:hAnsi="Bookman Old Style" w:cs="Tahoma"/>
          <w:sz w:val="24"/>
          <w:szCs w:val="24"/>
        </w:rPr>
      </w:pPr>
    </w:p>
    <w:p w14:paraId="1E1F9849" w14:textId="3D21F7A5" w:rsidR="00FF2608" w:rsidRPr="00DF57A7" w:rsidRDefault="00FF2608" w:rsidP="00752180">
      <w:pPr>
        <w:spacing w:after="0"/>
        <w:rPr>
          <w:rFonts w:ascii="Bookman Old Style" w:hAnsi="Bookman Old Style" w:cs="Tahoma"/>
          <w:sz w:val="24"/>
          <w:szCs w:val="24"/>
        </w:rPr>
      </w:pPr>
    </w:p>
    <w:p w14:paraId="5B264796" w14:textId="66952CBE" w:rsidR="00FF2608" w:rsidRPr="00DF57A7" w:rsidRDefault="00FF2608" w:rsidP="00752180">
      <w:pPr>
        <w:spacing w:after="0"/>
        <w:rPr>
          <w:rFonts w:ascii="Bookman Old Style" w:hAnsi="Bookman Old Style" w:cs="Tahoma"/>
          <w:sz w:val="24"/>
          <w:szCs w:val="24"/>
        </w:rPr>
      </w:pPr>
    </w:p>
    <w:p w14:paraId="03E25A68" w14:textId="1DB2F20B" w:rsidR="00FF2608" w:rsidRPr="00DF57A7" w:rsidRDefault="00FF2608" w:rsidP="00752180">
      <w:pPr>
        <w:spacing w:after="0"/>
        <w:rPr>
          <w:rFonts w:ascii="Bookman Old Style" w:hAnsi="Bookman Old Style" w:cs="Tahoma"/>
          <w:sz w:val="24"/>
          <w:szCs w:val="24"/>
        </w:rPr>
      </w:pPr>
    </w:p>
    <w:p w14:paraId="74FC548D" w14:textId="77777777" w:rsidR="00FF2608" w:rsidRPr="00DF57A7" w:rsidRDefault="00FF2608" w:rsidP="00752180">
      <w:pPr>
        <w:spacing w:after="0"/>
        <w:rPr>
          <w:rFonts w:ascii="Bookman Old Style" w:hAnsi="Bookman Old Style" w:cs="Tahoma"/>
          <w:sz w:val="24"/>
          <w:szCs w:val="24"/>
        </w:rPr>
      </w:pPr>
    </w:p>
    <w:p w14:paraId="6D178692" w14:textId="77777777" w:rsidR="00752180" w:rsidRPr="00DF57A7" w:rsidRDefault="00752180" w:rsidP="00752180">
      <w:pPr>
        <w:spacing w:after="0"/>
        <w:rPr>
          <w:rFonts w:ascii="Bookman Old Style" w:hAnsi="Bookman Old Style" w:cs="Tahoma"/>
          <w:sz w:val="24"/>
          <w:szCs w:val="24"/>
        </w:rPr>
      </w:pPr>
    </w:p>
    <w:p w14:paraId="379D739F" w14:textId="1B413460" w:rsidR="002A52C1" w:rsidRPr="00DF57A7" w:rsidRDefault="002A52C1" w:rsidP="00FF2608">
      <w:pPr>
        <w:pStyle w:val="ListParagraph"/>
        <w:numPr>
          <w:ilvl w:val="0"/>
          <w:numId w:val="2"/>
        </w:numPr>
        <w:tabs>
          <w:tab w:val="left" w:pos="450"/>
        </w:tabs>
        <w:spacing w:after="0"/>
        <w:ind w:left="180" w:hanging="270"/>
        <w:rPr>
          <w:rFonts w:ascii="Bookman Old Style" w:hAnsi="Bookman Old Style" w:cs="Tahoma"/>
          <w:b/>
          <w:sz w:val="24"/>
          <w:szCs w:val="24"/>
        </w:rPr>
      </w:pPr>
      <w:proofErr w:type="spellStart"/>
      <w:r w:rsidRPr="00DF57A7">
        <w:rPr>
          <w:rFonts w:ascii="Bookman Old Style" w:hAnsi="Bookman Old Style" w:cs="Tahoma"/>
          <w:b/>
          <w:sz w:val="24"/>
          <w:szCs w:val="24"/>
        </w:rPr>
        <w:t>Microbonuses</w:t>
      </w:r>
      <w:proofErr w:type="spellEnd"/>
    </w:p>
    <w:p w14:paraId="2F831A1F" w14:textId="77777777" w:rsidR="00BA60AA" w:rsidRPr="00DF57A7" w:rsidRDefault="00BA60AA" w:rsidP="00BA60AA">
      <w:pPr>
        <w:pStyle w:val="ListParagraph"/>
        <w:spacing w:after="0"/>
        <w:ind w:left="90"/>
        <w:rPr>
          <w:rFonts w:ascii="Bookman Old Style" w:hAnsi="Bookman Old Style" w:cs="Tahoma"/>
          <w:b/>
          <w:sz w:val="24"/>
          <w:szCs w:val="24"/>
        </w:rPr>
      </w:pPr>
    </w:p>
    <w:p w14:paraId="2E696AC9" w14:textId="2BE72DC7" w:rsidR="002A52C1" w:rsidRPr="00DF57A7" w:rsidRDefault="002A52C1" w:rsidP="00752180">
      <w:pPr>
        <w:spacing w:after="0"/>
        <w:rPr>
          <w:rFonts w:ascii="Bookman Old Style" w:hAnsi="Bookman Old Style" w:cs="Tahoma"/>
          <w:sz w:val="24"/>
          <w:szCs w:val="24"/>
        </w:rPr>
      </w:pPr>
      <w:proofErr w:type="spellStart"/>
      <w:r w:rsidRPr="00DF57A7">
        <w:rPr>
          <w:rFonts w:ascii="Bookman Old Style" w:hAnsi="Bookman Old Style" w:cs="Tahoma"/>
          <w:sz w:val="24"/>
          <w:szCs w:val="24"/>
        </w:rPr>
        <w:t>Microbonuses</w:t>
      </w:r>
      <w:proofErr w:type="spellEnd"/>
      <w:r w:rsidRPr="00DF57A7">
        <w:rPr>
          <w:rFonts w:ascii="Bookman Old Style" w:hAnsi="Bookman Old Style" w:cs="Tahoma"/>
          <w:sz w:val="24"/>
          <w:szCs w:val="24"/>
        </w:rPr>
        <w:t xml:space="preserve"> are small monetary rewards given frequently by one colleague to another in recognition of a valuable contribution. Although micro</w:t>
      </w:r>
      <w:r w:rsidR="00A35CA5" w:rsidRPr="00DF57A7">
        <w:rPr>
          <w:rFonts w:ascii="Bookman Old Style" w:hAnsi="Bookman Old Style" w:cs="Tahoma"/>
          <w:sz w:val="24"/>
          <w:szCs w:val="24"/>
        </w:rPr>
        <w:t xml:space="preserve"> </w:t>
      </w:r>
      <w:r w:rsidRPr="00DF57A7">
        <w:rPr>
          <w:rFonts w:ascii="Bookman Old Style" w:hAnsi="Bookman Old Style" w:cs="Tahoma"/>
          <w:sz w:val="24"/>
          <w:szCs w:val="24"/>
        </w:rPr>
        <w:t>bonuses can be given by managers to their direct reports, they can also be given by other colleagues, and even from a direct report to a manager.</w:t>
      </w:r>
    </w:p>
    <w:p w14:paraId="1D327A90" w14:textId="2BCCE9B6" w:rsidR="002A52C1" w:rsidRPr="00DF57A7" w:rsidRDefault="002A52C1" w:rsidP="00752180">
      <w:pPr>
        <w:spacing w:after="0"/>
        <w:rPr>
          <w:rFonts w:ascii="Bookman Old Style" w:hAnsi="Bookman Old Style" w:cs="Tahoma"/>
          <w:sz w:val="24"/>
          <w:szCs w:val="24"/>
        </w:rPr>
      </w:pPr>
      <w:proofErr w:type="spellStart"/>
      <w:r w:rsidRPr="00DF57A7">
        <w:rPr>
          <w:rFonts w:ascii="Bookman Old Style" w:hAnsi="Bookman Old Style" w:cs="Tahoma"/>
          <w:sz w:val="24"/>
          <w:szCs w:val="24"/>
        </w:rPr>
        <w:t>Microbonuses</w:t>
      </w:r>
      <w:proofErr w:type="spellEnd"/>
      <w:r w:rsidRPr="00DF57A7">
        <w:rPr>
          <w:rFonts w:ascii="Bookman Old Style" w:hAnsi="Bookman Old Style" w:cs="Tahoma"/>
          <w:sz w:val="24"/>
          <w:szCs w:val="24"/>
        </w:rPr>
        <w:t xml:space="preserve"> provide several unique benefits. Like spot bonuses, staff recognition in the form of micro</w:t>
      </w:r>
      <w:r w:rsidR="00A35CA5" w:rsidRPr="00DF57A7">
        <w:rPr>
          <w:rFonts w:ascii="Bookman Old Style" w:hAnsi="Bookman Old Style" w:cs="Tahoma"/>
          <w:sz w:val="24"/>
          <w:szCs w:val="24"/>
        </w:rPr>
        <w:t xml:space="preserve"> </w:t>
      </w:r>
      <w:r w:rsidRPr="00DF57A7">
        <w:rPr>
          <w:rFonts w:ascii="Bookman Old Style" w:hAnsi="Bookman Old Style" w:cs="Tahoma"/>
          <w:sz w:val="24"/>
          <w:szCs w:val="24"/>
        </w:rPr>
        <w:t>bonuses can be given in the very moment that a valuable contribution is made by an employee. Employee recognition given in the moment has the greatest potential for impact because the action is rewarded almost immediately when it is top-of-mind.</w:t>
      </w:r>
    </w:p>
    <w:p w14:paraId="34949C1D" w14:textId="6CC8BEF5"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Because micro</w:t>
      </w:r>
      <w:r w:rsidR="00A35CA5" w:rsidRPr="00DF57A7">
        <w:rPr>
          <w:rFonts w:ascii="Bookman Old Style" w:hAnsi="Bookman Old Style" w:cs="Tahoma"/>
          <w:sz w:val="24"/>
          <w:szCs w:val="24"/>
        </w:rPr>
        <w:t xml:space="preserve"> </w:t>
      </w:r>
      <w:r w:rsidRPr="00DF57A7">
        <w:rPr>
          <w:rFonts w:ascii="Bookman Old Style" w:hAnsi="Bookman Old Style" w:cs="Tahoma"/>
          <w:sz w:val="24"/>
          <w:szCs w:val="24"/>
        </w:rPr>
        <w:t>bonuses are small by nature, they can be given often, providing multiple positive instances of employee recognition without dramatically altering an employee's compensation.</w:t>
      </w:r>
    </w:p>
    <w:p w14:paraId="4435C80C" w14:textId="3BA7B4B9" w:rsidR="002A52C1" w:rsidRPr="00DF57A7" w:rsidRDefault="002A52C1" w:rsidP="00752180">
      <w:pPr>
        <w:spacing w:after="0"/>
        <w:rPr>
          <w:rFonts w:ascii="Bookman Old Style" w:hAnsi="Bookman Old Style" w:cs="Tahoma"/>
          <w:sz w:val="24"/>
          <w:szCs w:val="24"/>
        </w:rPr>
      </w:pPr>
      <w:r w:rsidRPr="00DF57A7">
        <w:rPr>
          <w:rFonts w:ascii="Bookman Old Style" w:hAnsi="Bookman Old Style" w:cs="Tahoma"/>
          <w:sz w:val="24"/>
          <w:szCs w:val="24"/>
        </w:rPr>
        <w:t xml:space="preserve">For </w:t>
      </w:r>
      <w:proofErr w:type="gramStart"/>
      <w:r w:rsidRPr="00DF57A7">
        <w:rPr>
          <w:rFonts w:ascii="Bookman Old Style" w:hAnsi="Bookman Old Style" w:cs="Tahoma"/>
          <w:sz w:val="24"/>
          <w:szCs w:val="24"/>
        </w:rPr>
        <w:t>example</w:t>
      </w:r>
      <w:proofErr w:type="gramEnd"/>
      <w:r w:rsidRPr="00DF57A7">
        <w:rPr>
          <w:rFonts w:ascii="Bookman Old Style" w:hAnsi="Bookman Old Style" w:cs="Tahoma"/>
          <w:sz w:val="24"/>
          <w:szCs w:val="24"/>
        </w:rPr>
        <w:t xml:space="preserve"> Jeremy's new update to the company's landing page improved conversion by 60 percent, and brought in three new signups in one day. Jeremy's colleague Elisa gave him a microbus because those new signups became part of her sales pipeline.</w:t>
      </w:r>
    </w:p>
    <w:p w14:paraId="5E484116" w14:textId="77777777" w:rsidR="001547A7" w:rsidRPr="00DF57A7" w:rsidRDefault="001547A7" w:rsidP="00752180">
      <w:pPr>
        <w:spacing w:after="0"/>
        <w:rPr>
          <w:rFonts w:ascii="Bookman Old Style" w:hAnsi="Bookman Old Style" w:cs="Tahoma"/>
          <w:sz w:val="24"/>
          <w:szCs w:val="24"/>
        </w:rPr>
      </w:pPr>
    </w:p>
    <w:sectPr w:rsidR="001547A7" w:rsidRPr="00DF57A7" w:rsidSect="00752180">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48FF"/>
    <w:multiLevelType w:val="hybridMultilevel"/>
    <w:tmpl w:val="36C46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72609"/>
    <w:multiLevelType w:val="hybridMultilevel"/>
    <w:tmpl w:val="DB529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S2MLUwNjE1NgBiEyUdpeDU4uLM/DyQAsNaAN6+0hwsAAAA"/>
  </w:docVars>
  <w:rsids>
    <w:rsidRoot w:val="00412108"/>
    <w:rsid w:val="001547A7"/>
    <w:rsid w:val="002A52C1"/>
    <w:rsid w:val="00412108"/>
    <w:rsid w:val="00752180"/>
    <w:rsid w:val="00A35CA5"/>
    <w:rsid w:val="00BA60AA"/>
    <w:rsid w:val="00DF57A7"/>
    <w:rsid w:val="00FF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2671"/>
  <w15:chartTrackingRefBased/>
  <w15:docId w15:val="{43FD1A88-43A3-43AF-B8AD-3A840FAE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A52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52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52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52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52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52C1"/>
    <w:rPr>
      <w:b/>
      <w:bCs/>
    </w:rPr>
  </w:style>
  <w:style w:type="character" w:styleId="Hyperlink">
    <w:name w:val="Hyperlink"/>
    <w:basedOn w:val="DefaultParagraphFont"/>
    <w:uiPriority w:val="99"/>
    <w:unhideWhenUsed/>
    <w:rsid w:val="002A52C1"/>
    <w:rPr>
      <w:color w:val="0000FF"/>
      <w:u w:val="single"/>
    </w:rPr>
  </w:style>
  <w:style w:type="character" w:customStyle="1" w:styleId="hs-cta-node">
    <w:name w:val="hs-cta-node"/>
    <w:basedOn w:val="DefaultParagraphFont"/>
    <w:rsid w:val="002A52C1"/>
  </w:style>
  <w:style w:type="paragraph" w:styleId="ListParagraph">
    <w:name w:val="List Paragraph"/>
    <w:basedOn w:val="Normal"/>
    <w:uiPriority w:val="34"/>
    <w:qFormat/>
    <w:rsid w:val="00BA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8</cp:revision>
  <dcterms:created xsi:type="dcterms:W3CDTF">2019-03-22T12:57:00Z</dcterms:created>
  <dcterms:modified xsi:type="dcterms:W3CDTF">2019-10-08T15:20:00Z</dcterms:modified>
</cp:coreProperties>
</file>